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  <w:r>
        <w:rPr>
          <w:rFonts w:ascii="Cambria" w:hAnsi="Cambria"/>
        </w:rPr>
        <w:t>08</w:t>
      </w:r>
      <w:r w:rsidRPr="00A84D0A">
        <w:rPr>
          <w:rFonts w:ascii="Cambria" w:hAnsi="Cambria"/>
        </w:rPr>
        <w:t>/BPC/TOMS/PLING/2024/</w:t>
      </w:r>
      <w:r>
        <w:rPr>
          <w:rFonts w:ascii="Cambria" w:hAnsi="Cambria"/>
        </w:rPr>
        <w:t>143</w:t>
      </w:r>
      <w:r w:rsidRPr="00A84D0A">
        <w:rPr>
          <w:rFonts w:ascii="Cambria" w:hAnsi="Cambria"/>
        </w:rPr>
        <w:t xml:space="preserve">                                 </w:t>
      </w:r>
      <w:r w:rsidRPr="00A84D0A">
        <w:rPr>
          <w:rFonts w:ascii="Cambria" w:hAnsi="Cambria"/>
        </w:rPr>
        <w:tab/>
      </w:r>
      <w:r w:rsidRPr="00A84D0A">
        <w:rPr>
          <w:rFonts w:ascii="Cambria" w:hAnsi="Cambria"/>
        </w:rPr>
        <w:tab/>
        <w:t xml:space="preserve">             </w:t>
      </w:r>
      <w:r w:rsidRPr="00A84D0A">
        <w:rPr>
          <w:rFonts w:ascii="Cambria" w:hAnsi="Cambria"/>
        </w:rPr>
        <w:tab/>
        <w:t xml:space="preserve">                    </w:t>
      </w:r>
      <w:r>
        <w:rPr>
          <w:rFonts w:ascii="Cambria" w:hAnsi="Cambria"/>
        </w:rPr>
        <w:t xml:space="preserve">      18</w:t>
      </w:r>
      <w:r w:rsidRPr="00A84D0A">
        <w:rPr>
          <w:rFonts w:ascii="Cambria" w:hAnsi="Cambria"/>
          <w:vertAlign w:val="superscript"/>
        </w:rPr>
        <w:t xml:space="preserve">th </w:t>
      </w:r>
      <w:r>
        <w:rPr>
          <w:rFonts w:ascii="Cambria" w:hAnsi="Cambria"/>
        </w:rPr>
        <w:t>March</w:t>
      </w:r>
      <w:r w:rsidRPr="00A84D0A">
        <w:rPr>
          <w:rFonts w:ascii="Cambria" w:hAnsi="Cambria"/>
        </w:rPr>
        <w:t>, 202</w:t>
      </w:r>
      <w:r>
        <w:rPr>
          <w:rFonts w:ascii="Cambria" w:hAnsi="Cambria"/>
        </w:rPr>
        <w:t>4</w:t>
      </w: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Pr="00BA1F17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              </w:t>
      </w:r>
      <w:r w:rsidRPr="00BA1F17">
        <w:rPr>
          <w:rFonts w:ascii="Cambria" w:hAnsi="Cambria"/>
          <w:b/>
        </w:rPr>
        <w:t>Amendment</w:t>
      </w: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Ref: </w:t>
      </w:r>
      <w:r w:rsidRPr="00BB2F0F">
        <w:rPr>
          <w:rFonts w:ascii="Cambria" w:hAnsi="Cambria"/>
          <w:i/>
          <w:u w:val="single"/>
        </w:rPr>
        <w:t>NIT: 38/TOMS/</w:t>
      </w:r>
      <w:proofErr w:type="spellStart"/>
      <w:r w:rsidRPr="00BB2F0F">
        <w:rPr>
          <w:rFonts w:ascii="Cambria" w:hAnsi="Cambria"/>
          <w:i/>
          <w:u w:val="single"/>
        </w:rPr>
        <w:t>Pli</w:t>
      </w:r>
      <w:r>
        <w:rPr>
          <w:rFonts w:ascii="Cambria" w:hAnsi="Cambria"/>
          <w:i/>
          <w:u w:val="single"/>
        </w:rPr>
        <w:t>ng</w:t>
      </w:r>
      <w:proofErr w:type="spellEnd"/>
      <w:r>
        <w:rPr>
          <w:rFonts w:ascii="Cambria" w:hAnsi="Cambria"/>
          <w:i/>
          <w:u w:val="single"/>
        </w:rPr>
        <w:t>/2024/Tender-01 published on</w:t>
      </w:r>
      <w:r w:rsidRPr="00BB2F0F">
        <w:rPr>
          <w:rFonts w:ascii="Cambria" w:hAnsi="Cambria"/>
          <w:i/>
          <w:u w:val="single"/>
        </w:rPr>
        <w:t xml:space="preserve"> 5/3/2024.</w:t>
      </w:r>
    </w:p>
    <w:p w:rsidR="003956E4" w:rsidRDefault="003956E4" w:rsidP="003956E4">
      <w:pPr>
        <w:pStyle w:val="ListParagraph"/>
        <w:tabs>
          <w:tab w:val="left" w:pos="1005"/>
        </w:tabs>
        <w:ind w:left="0"/>
        <w:jc w:val="both"/>
        <w:rPr>
          <w:rFonts w:ascii="Cambria" w:hAnsi="Cambria"/>
        </w:rPr>
      </w:pPr>
    </w:p>
    <w:p w:rsidR="003956E4" w:rsidRPr="00F4688A" w:rsidRDefault="00780336" w:rsidP="00780336">
      <w:pPr>
        <w:pStyle w:val="ListParagraph"/>
        <w:tabs>
          <w:tab w:val="left" w:pos="1005"/>
        </w:tabs>
        <w:ind w:left="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     </w:t>
      </w:r>
      <w:r w:rsidR="003956E4">
        <w:rPr>
          <w:rFonts w:ascii="Cambria" w:hAnsi="Cambria"/>
        </w:rPr>
        <w:t xml:space="preserve">This is to notify the potential bidders that bid sale date for the above tender has been extended till </w:t>
      </w:r>
      <w:r w:rsidR="003956E4" w:rsidRPr="00BB2F0F">
        <w:rPr>
          <w:rFonts w:ascii="Cambria" w:hAnsi="Cambria"/>
          <w:b/>
        </w:rPr>
        <w:t>28/03/2024</w:t>
      </w:r>
      <w:r w:rsidR="003956E4">
        <w:rPr>
          <w:rFonts w:ascii="Cambria" w:hAnsi="Cambria"/>
        </w:rPr>
        <w:t xml:space="preserve"> before </w:t>
      </w:r>
      <w:r w:rsidR="003956E4" w:rsidRPr="00BB2F0F">
        <w:rPr>
          <w:rFonts w:ascii="Cambria" w:hAnsi="Cambria"/>
          <w:b/>
        </w:rPr>
        <w:t>12.00 Hrs</w:t>
      </w:r>
      <w:r w:rsidR="003956E4">
        <w:rPr>
          <w:rFonts w:ascii="Cambria" w:hAnsi="Cambria"/>
        </w:rPr>
        <w:t xml:space="preserve">. The Bids will be opened on the same date </w:t>
      </w:r>
      <w:r w:rsidR="003956E4" w:rsidRPr="00BB2F0F">
        <w:rPr>
          <w:rFonts w:ascii="Cambria" w:hAnsi="Cambria"/>
          <w:b/>
        </w:rPr>
        <w:t>(28/03/2024)</w:t>
      </w:r>
      <w:r w:rsidR="003956E4">
        <w:rPr>
          <w:rFonts w:ascii="Cambria" w:hAnsi="Cambria"/>
        </w:rPr>
        <w:t xml:space="preserve"> at </w:t>
      </w:r>
      <w:r w:rsidR="003956E4" w:rsidRPr="00BB2F0F">
        <w:rPr>
          <w:rFonts w:ascii="Cambria" w:hAnsi="Cambria"/>
          <w:b/>
        </w:rPr>
        <w:t>15:00 Hrs.</w:t>
      </w:r>
      <w:r w:rsidR="003956E4">
        <w:rPr>
          <w:rFonts w:ascii="Cambria" w:hAnsi="Cambria"/>
        </w:rPr>
        <w:t xml:space="preserve"> The bid security for </w:t>
      </w:r>
      <w:r w:rsidR="003956E4" w:rsidRPr="00BA1F17">
        <w:rPr>
          <w:rFonts w:ascii="Cambria" w:hAnsi="Cambria"/>
          <w:b/>
        </w:rPr>
        <w:t>Package 1:</w:t>
      </w:r>
      <w:r w:rsidR="003956E4">
        <w:rPr>
          <w:rFonts w:ascii="Cambria" w:hAnsi="Cambria"/>
        </w:rPr>
        <w:t xml:space="preserve">  Construction of Gabion wall and soil erosion mitigation works at 400Kv DC Tower Location TPS 48 is </w:t>
      </w:r>
      <w:r w:rsidR="003956E4" w:rsidRPr="00BA1F17">
        <w:rPr>
          <w:rFonts w:ascii="Cambria" w:hAnsi="Cambria"/>
          <w:b/>
        </w:rPr>
        <w:t>Nu. 19,500</w:t>
      </w:r>
      <w:r w:rsidR="003956E4">
        <w:rPr>
          <w:rFonts w:ascii="Cambria" w:hAnsi="Cambria"/>
          <w:b/>
        </w:rPr>
        <w:t xml:space="preserve"> (Nineteen thousand five hundred) </w:t>
      </w:r>
      <w:r w:rsidR="003956E4" w:rsidRPr="00BA1F17">
        <w:rPr>
          <w:rFonts w:ascii="Cambria" w:hAnsi="Cambria"/>
        </w:rPr>
        <w:t>only</w:t>
      </w:r>
      <w:r w:rsidR="003956E4">
        <w:rPr>
          <w:rFonts w:ascii="Cambria" w:hAnsi="Cambria"/>
        </w:rPr>
        <w:t xml:space="preserve"> and for </w:t>
      </w:r>
      <w:r w:rsidR="003956E4" w:rsidRPr="00BA1F17">
        <w:rPr>
          <w:rFonts w:ascii="Cambria" w:hAnsi="Cambria"/>
          <w:b/>
        </w:rPr>
        <w:t>Package 2:</w:t>
      </w:r>
      <w:r w:rsidR="003956E4">
        <w:rPr>
          <w:rFonts w:ascii="Cambria" w:hAnsi="Cambria"/>
        </w:rPr>
        <w:t xml:space="preserve"> Construction of Gabion wall and soil</w:t>
      </w:r>
      <w:r w:rsidR="00867395">
        <w:rPr>
          <w:rFonts w:ascii="Cambria" w:hAnsi="Cambria"/>
        </w:rPr>
        <w:t xml:space="preserve"> erosion mitigation works at </w:t>
      </w:r>
      <w:r w:rsidR="00867395" w:rsidRPr="00780336">
        <w:rPr>
          <w:rFonts w:ascii="Cambria" w:hAnsi="Cambria"/>
        </w:rPr>
        <w:t>220</w:t>
      </w:r>
      <w:r w:rsidR="003956E4" w:rsidRPr="00780336">
        <w:rPr>
          <w:rFonts w:ascii="Cambria" w:hAnsi="Cambria"/>
        </w:rPr>
        <w:t>Kv</w:t>
      </w:r>
      <w:r w:rsidR="003956E4">
        <w:rPr>
          <w:rFonts w:ascii="Cambria" w:hAnsi="Cambria"/>
        </w:rPr>
        <w:t xml:space="preserve"> DC Tower Location CB127 is Nu. </w:t>
      </w:r>
      <w:proofErr w:type="gramStart"/>
      <w:r w:rsidR="003956E4" w:rsidRPr="00BA1F17">
        <w:rPr>
          <w:rFonts w:ascii="Cambria" w:hAnsi="Cambria"/>
          <w:b/>
        </w:rPr>
        <w:t>24,000.00</w:t>
      </w:r>
      <w:r w:rsidR="003956E4">
        <w:rPr>
          <w:rFonts w:ascii="Cambria" w:hAnsi="Cambria"/>
          <w:b/>
        </w:rPr>
        <w:t xml:space="preserve"> </w:t>
      </w:r>
      <w:r w:rsidR="003956E4" w:rsidRPr="00BA1F17">
        <w:rPr>
          <w:rFonts w:ascii="Cambria" w:hAnsi="Cambria"/>
          <w:b/>
        </w:rPr>
        <w:t>(Twenty four thousand)</w:t>
      </w:r>
      <w:r w:rsidR="003956E4">
        <w:rPr>
          <w:rFonts w:ascii="Cambria" w:hAnsi="Cambria"/>
          <w:b/>
        </w:rPr>
        <w:t xml:space="preserve"> </w:t>
      </w:r>
      <w:r w:rsidR="003956E4" w:rsidRPr="00BA1F17">
        <w:rPr>
          <w:rFonts w:ascii="Cambria" w:hAnsi="Cambria"/>
        </w:rPr>
        <w:t>only.</w:t>
      </w:r>
      <w:proofErr w:type="gramEnd"/>
      <w:r w:rsidR="003956E4">
        <w:rPr>
          <w:rFonts w:ascii="Cambria" w:hAnsi="Cambria"/>
        </w:rPr>
        <w:t xml:space="preserve"> </w:t>
      </w: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  <w:r>
        <w:rPr>
          <w:rFonts w:ascii="Cambria" w:hAnsi="Cambria"/>
        </w:rPr>
        <w:t>All other terms and conditions of the bid remain same.</w:t>
      </w: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</w:p>
    <w:p w:rsidR="003956E4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</w:t>
      </w:r>
      <w:r w:rsidRPr="00D35B05">
        <w:rPr>
          <w:rFonts w:ascii="Cambria" w:hAnsi="Cambria"/>
          <w:b/>
        </w:rPr>
        <w:t>(</w:t>
      </w:r>
      <w:proofErr w:type="spellStart"/>
      <w:r w:rsidRPr="00D35B05">
        <w:rPr>
          <w:rFonts w:ascii="Cambria" w:hAnsi="Cambria"/>
          <w:b/>
        </w:rPr>
        <w:t>Sangay</w:t>
      </w:r>
      <w:proofErr w:type="spellEnd"/>
      <w:r w:rsidRPr="00D35B05">
        <w:rPr>
          <w:rFonts w:ascii="Cambria" w:hAnsi="Cambria"/>
          <w:b/>
        </w:rPr>
        <w:t xml:space="preserve"> </w:t>
      </w:r>
      <w:proofErr w:type="spellStart"/>
      <w:r w:rsidRPr="00D35B05">
        <w:rPr>
          <w:rFonts w:ascii="Cambria" w:hAnsi="Cambria"/>
          <w:b/>
        </w:rPr>
        <w:t>Dorji</w:t>
      </w:r>
      <w:proofErr w:type="spellEnd"/>
      <w:r w:rsidRPr="00D35B05">
        <w:rPr>
          <w:rFonts w:ascii="Cambria" w:hAnsi="Cambria"/>
          <w:b/>
        </w:rPr>
        <w:t>)</w:t>
      </w:r>
    </w:p>
    <w:p w:rsidR="003956E4" w:rsidRPr="00D35B05" w:rsidRDefault="003956E4" w:rsidP="003956E4">
      <w:pPr>
        <w:pStyle w:val="ListParagraph"/>
        <w:tabs>
          <w:tab w:val="left" w:pos="1005"/>
        </w:tabs>
        <w:ind w:left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Officiating Chief Manager</w:t>
      </w:r>
    </w:p>
    <w:p w:rsidR="00220931" w:rsidRDefault="00220931"/>
    <w:sectPr w:rsidR="00220931" w:rsidSect="0022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956E4"/>
    <w:rsid w:val="00220931"/>
    <w:rsid w:val="003956E4"/>
    <w:rsid w:val="0050370D"/>
    <w:rsid w:val="00561137"/>
    <w:rsid w:val="00650DF4"/>
    <w:rsid w:val="00780336"/>
    <w:rsid w:val="00867395"/>
    <w:rsid w:val="00CB3803"/>
    <w:rsid w:val="00CF564B"/>
    <w:rsid w:val="00E13230"/>
    <w:rsid w:val="00EC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 Light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803"/>
    <w:rPr>
      <w:rFonts w:ascii="Calibri Light" w:hAnsi="Calibri Light" w:cs="Calibri Light"/>
    </w:rPr>
  </w:style>
  <w:style w:type="paragraph" w:styleId="Heading1">
    <w:name w:val="heading 1"/>
    <w:basedOn w:val="Normal"/>
    <w:link w:val="Heading1Char"/>
    <w:uiPriority w:val="1"/>
    <w:qFormat/>
    <w:rsid w:val="00CB3803"/>
    <w:pPr>
      <w:ind w:left="540"/>
      <w:outlineLvl w:val="0"/>
    </w:pPr>
    <w:rPr>
      <w:rFonts w:ascii="Times New Roman" w:hAnsi="Times New Roman"/>
      <w:b/>
      <w:bCs/>
      <w:i/>
      <w:i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B3803"/>
    <w:pPr>
      <w:spacing w:before="90"/>
      <w:ind w:left="2253" w:right="2331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CB3803"/>
    <w:pPr>
      <w:ind w:left="54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CB3803"/>
    <w:pPr>
      <w:ind w:left="540"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8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8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8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8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3803"/>
    <w:rPr>
      <w:rFonts w:ascii="Times New Roman" w:eastAsia="Calibri Light" w:hAnsi="Times New Roman" w:cs="Calibri Light"/>
      <w:b/>
      <w:bCs/>
      <w:i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B3803"/>
    <w:rPr>
      <w:rFonts w:ascii="Times New Roman" w:eastAsia="Calibri Light" w:hAnsi="Times New Roman" w:cs="Calibri Light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CB3803"/>
    <w:rPr>
      <w:rFonts w:ascii="Times New Roman" w:eastAsia="Calibri Light" w:hAnsi="Times New Roman" w:cs="Calibri Light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B3803"/>
    <w:rPr>
      <w:rFonts w:ascii="Times New Roman" w:eastAsia="Calibri Light" w:hAnsi="Times New Roman" w:cs="Calibri Light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8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8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8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8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803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CB3803"/>
    <w:pPr>
      <w:spacing w:before="190"/>
      <w:ind w:left="1464" w:right="1443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CB3803"/>
    <w:rPr>
      <w:rFonts w:ascii="Calibri" w:eastAsia="Calibri" w:hAnsi="Calibri" w:cs="Calibri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CB380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3803"/>
    <w:rPr>
      <w:rFonts w:ascii="Calibri Light" w:eastAsia="Calibri Light" w:hAnsi="Calibri Light" w:cs="Calibri Light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3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B3803"/>
    <w:rPr>
      <w:b/>
      <w:bCs/>
    </w:rPr>
  </w:style>
  <w:style w:type="character" w:styleId="Emphasis">
    <w:name w:val="Emphasis"/>
    <w:uiPriority w:val="20"/>
    <w:qFormat/>
    <w:rsid w:val="00CB380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B3803"/>
  </w:style>
  <w:style w:type="character" w:customStyle="1" w:styleId="NoSpacingChar">
    <w:name w:val="No Spacing Char"/>
    <w:basedOn w:val="DefaultParagraphFont"/>
    <w:link w:val="NoSpacing"/>
    <w:uiPriority w:val="1"/>
    <w:rsid w:val="00CB3803"/>
    <w:rPr>
      <w:rFonts w:ascii="Calibri Light" w:eastAsia="Calibri Light" w:hAnsi="Calibri Light" w:cs="Calibri Light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"/>
    <w:basedOn w:val="Normal"/>
    <w:link w:val="ListParagraphChar"/>
    <w:uiPriority w:val="34"/>
    <w:qFormat/>
    <w:rsid w:val="00CB3803"/>
    <w:pPr>
      <w:ind w:left="1741" w:hanging="361"/>
    </w:pPr>
  </w:style>
  <w:style w:type="paragraph" w:styleId="Quote">
    <w:name w:val="Quote"/>
    <w:basedOn w:val="Normal"/>
    <w:next w:val="Normal"/>
    <w:link w:val="QuoteChar"/>
    <w:uiPriority w:val="29"/>
    <w:qFormat/>
    <w:rsid w:val="00CB38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3803"/>
    <w:rPr>
      <w:rFonts w:ascii="Calibri Light" w:eastAsia="Calibri Light" w:hAnsi="Calibri Light" w:cs="Calibri Light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8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803"/>
    <w:rPr>
      <w:rFonts w:ascii="Calibri Light" w:eastAsia="Calibri Light" w:hAnsi="Calibri Light" w:cs="Calibri Light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CB380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B380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B380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B38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B38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3803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CB3803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locked/>
    <w:rsid w:val="003956E4"/>
    <w:rPr>
      <w:rFonts w:ascii="Calibri Light" w:hAnsi="Calibri Light" w:cs="Calibri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Thinley Wangmo</dc:creator>
  <cp:lastModifiedBy>Thinley Wangmo</cp:lastModifiedBy>
  <cp:revision>5</cp:revision>
  <dcterms:created xsi:type="dcterms:W3CDTF">2024-03-18T09:24:00Z</dcterms:created>
  <dcterms:modified xsi:type="dcterms:W3CDTF">2024-03-19T08:56:00Z</dcterms:modified>
</cp:coreProperties>
</file>